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25F" w:rsidRPr="00F249EE" w:rsidRDefault="0050325F" w:rsidP="0050325F">
      <w:pPr>
        <w:jc w:val="center"/>
        <w:rPr>
          <w:b/>
          <w:bCs/>
          <w:rtl/>
        </w:rPr>
      </w:pPr>
      <w:r w:rsidRPr="00F249EE">
        <w:rPr>
          <w:rFonts w:hint="cs"/>
          <w:b/>
          <w:bCs/>
          <w:rtl/>
        </w:rPr>
        <w:t>מודעה לעיתון</w:t>
      </w:r>
    </w:p>
    <w:p w:rsidR="0050325F" w:rsidRPr="00F249EE" w:rsidRDefault="0050325F" w:rsidP="0050325F">
      <w:pPr>
        <w:pStyle w:val="a3"/>
        <w:ind w:left="498"/>
        <w:rPr>
          <w:rFonts w:cs="David"/>
          <w:bCs/>
          <w:sz w:val="24"/>
          <w:szCs w:val="24"/>
          <w:u w:val="single"/>
          <w:rtl/>
        </w:rPr>
      </w:pPr>
      <w:r w:rsidRPr="00F249EE">
        <w:rPr>
          <w:rFonts w:cs="David" w:hint="cs"/>
          <w:bCs/>
          <w:sz w:val="24"/>
          <w:szCs w:val="24"/>
          <w:u w:val="single"/>
          <w:rtl/>
        </w:rPr>
        <w:t>מכרז פומבי  11 /27  למתן שירותי יעוץ בתחום שירות הלקוחות והפעלת מערכי שירות-</w:t>
      </w:r>
    </w:p>
    <w:p w:rsidR="0050325F" w:rsidRPr="00F249EE" w:rsidRDefault="0050325F" w:rsidP="0050325F">
      <w:pPr>
        <w:pStyle w:val="a3"/>
        <w:ind w:left="498"/>
        <w:jc w:val="center"/>
        <w:rPr>
          <w:rFonts w:cs="David"/>
          <w:bCs/>
          <w:sz w:val="24"/>
          <w:szCs w:val="24"/>
          <w:u w:val="single"/>
          <w:rtl/>
        </w:rPr>
      </w:pPr>
      <w:r w:rsidRPr="00F249EE">
        <w:rPr>
          <w:rFonts w:cs="David" w:hint="cs"/>
          <w:bCs/>
          <w:sz w:val="24"/>
          <w:szCs w:val="24"/>
          <w:u w:val="single"/>
          <w:rtl/>
        </w:rPr>
        <w:t>עבור יחידת המטה הממשלתית לשירות לקוחות במשרד ראש הממשלה</w:t>
      </w:r>
    </w:p>
    <w:p w:rsidR="0050325F" w:rsidRPr="00F249EE" w:rsidRDefault="0050325F" w:rsidP="0050325F">
      <w:pPr>
        <w:pStyle w:val="a3"/>
        <w:ind w:left="498"/>
        <w:jc w:val="center"/>
        <w:rPr>
          <w:rFonts w:cs="David"/>
          <w:bCs/>
          <w:sz w:val="24"/>
          <w:szCs w:val="24"/>
          <w:u w:val="single"/>
          <w:rtl/>
        </w:rPr>
      </w:pPr>
    </w:p>
    <w:p w:rsidR="0050325F" w:rsidRPr="00F249EE" w:rsidRDefault="0050325F" w:rsidP="0050325F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</w:pPr>
      <w:r w:rsidRPr="00F249EE">
        <w:rPr>
          <w:rFonts w:hint="cs"/>
          <w:rtl/>
        </w:rPr>
        <w:t xml:space="preserve">משרד ראש הממשלה מודיע בזאת על שינויים במסמכי המכרז הנדון כמפורט להלן. </w:t>
      </w:r>
      <w:r w:rsidRPr="00F249EE">
        <w:rPr>
          <w:rFonts w:asciiTheme="minorBidi" w:hAnsiTheme="minorBidi"/>
          <w:rtl/>
        </w:rPr>
        <w:t xml:space="preserve">יובהר כי תיקונים </w:t>
      </w:r>
      <w:r w:rsidRPr="00F249EE">
        <w:rPr>
          <w:rFonts w:asciiTheme="minorBidi" w:hAnsiTheme="minorBidi" w:hint="cs"/>
          <w:rtl/>
        </w:rPr>
        <w:t xml:space="preserve">והבהרות </w:t>
      </w:r>
      <w:r w:rsidRPr="00F249EE">
        <w:rPr>
          <w:rFonts w:asciiTheme="minorBidi" w:hAnsiTheme="minorBidi"/>
          <w:rtl/>
        </w:rPr>
        <w:t xml:space="preserve">נוספים הועלו לאתר האינטרנט של  מנהל הרכש הממשלתי שכתובתו </w:t>
      </w:r>
      <w:hyperlink r:id="rId5" w:history="1">
        <w:r w:rsidRPr="00F249EE">
          <w:rPr>
            <w:rStyle w:val="Hyperlink"/>
            <w:rFonts w:asciiTheme="minorBidi" w:hAnsiTheme="minorBidi"/>
            <w:color w:val="auto"/>
          </w:rPr>
          <w:t>www.mr.gov.il/purchasing</w:t>
        </w:r>
      </w:hyperlink>
      <w:r w:rsidRPr="00F249EE">
        <w:rPr>
          <w:rFonts w:asciiTheme="minorBidi" w:hAnsiTheme="minorBidi"/>
          <w:rtl/>
        </w:rPr>
        <w:t xml:space="preserve"> ובאחריות כל משתתף במכרז לבדוק את אתר האינטרנט הנ"ל ולקרוא את הודעות המשרד האמורות ובהתאם להן להגיש את הצעתו.</w:t>
      </w:r>
    </w:p>
    <w:p w:rsidR="0050325F" w:rsidRPr="00F249EE" w:rsidRDefault="0050325F" w:rsidP="0050325F">
      <w:pPr>
        <w:overflowPunct w:val="0"/>
        <w:autoSpaceDE w:val="0"/>
        <w:autoSpaceDN w:val="0"/>
        <w:adjustRightInd w:val="0"/>
        <w:spacing w:after="0" w:line="300" w:lineRule="atLeast"/>
        <w:ind w:left="498"/>
        <w:jc w:val="both"/>
        <w:textAlignment w:val="baseline"/>
        <w:rPr>
          <w:rFonts w:cs="David"/>
          <w:b/>
          <w:bCs/>
          <w:sz w:val="24"/>
          <w:szCs w:val="24"/>
        </w:rPr>
      </w:pPr>
    </w:p>
    <w:p w:rsidR="0050325F" w:rsidRPr="00F249EE" w:rsidRDefault="0050325F" w:rsidP="0050325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F249EE">
        <w:rPr>
          <w:rFonts w:cs="David" w:hint="cs"/>
          <w:b/>
          <w:bCs/>
          <w:sz w:val="24"/>
          <w:szCs w:val="24"/>
          <w:rtl/>
        </w:rPr>
        <w:t xml:space="preserve">להלן נוסחם מתוקן ומחייב של תנאי הסף להשתתפות במכרז שנקבעו </w:t>
      </w:r>
      <w:r w:rsidRPr="00F249EE">
        <w:rPr>
          <w:rFonts w:cs="David" w:hint="eastAsia"/>
          <w:b/>
          <w:bCs/>
          <w:sz w:val="24"/>
          <w:szCs w:val="24"/>
          <w:rtl/>
        </w:rPr>
        <w:t>בסעיפים</w:t>
      </w:r>
      <w:r w:rsidRPr="00F249EE">
        <w:rPr>
          <w:rFonts w:cs="David"/>
          <w:b/>
          <w:bCs/>
          <w:sz w:val="24"/>
          <w:szCs w:val="24"/>
          <w:rtl/>
        </w:rPr>
        <w:t xml:space="preserve"> 5.2 </w:t>
      </w:r>
      <w:r w:rsidRPr="00F249EE">
        <w:rPr>
          <w:rFonts w:cs="David" w:hint="eastAsia"/>
          <w:b/>
          <w:bCs/>
          <w:sz w:val="24"/>
          <w:szCs w:val="24"/>
          <w:rtl/>
        </w:rPr>
        <w:t>ו</w:t>
      </w:r>
      <w:r w:rsidRPr="00F249EE">
        <w:rPr>
          <w:rFonts w:cs="David"/>
          <w:b/>
          <w:bCs/>
          <w:sz w:val="24"/>
          <w:szCs w:val="24"/>
          <w:rtl/>
        </w:rPr>
        <w:t xml:space="preserve">-5.3 </w:t>
      </w:r>
      <w:r w:rsidRPr="00F249EE">
        <w:rPr>
          <w:rFonts w:cs="David" w:hint="eastAsia"/>
          <w:b/>
          <w:bCs/>
          <w:sz w:val="24"/>
          <w:szCs w:val="24"/>
          <w:rtl/>
        </w:rPr>
        <w:t>לפרק</w:t>
      </w:r>
      <w:r w:rsidRPr="00F249EE">
        <w:rPr>
          <w:rFonts w:cs="David"/>
          <w:b/>
          <w:bCs/>
          <w:sz w:val="24"/>
          <w:szCs w:val="24"/>
          <w:rtl/>
        </w:rPr>
        <w:t xml:space="preserve"> </w:t>
      </w:r>
      <w:r w:rsidRPr="00F249EE">
        <w:rPr>
          <w:rFonts w:cs="David" w:hint="eastAsia"/>
          <w:b/>
          <w:bCs/>
          <w:sz w:val="24"/>
          <w:szCs w:val="24"/>
          <w:rtl/>
        </w:rPr>
        <w:t>א</w:t>
      </w:r>
      <w:r w:rsidRPr="00F249EE">
        <w:rPr>
          <w:rFonts w:cs="David"/>
          <w:b/>
          <w:bCs/>
          <w:sz w:val="24"/>
          <w:szCs w:val="24"/>
          <w:rtl/>
        </w:rPr>
        <w:t xml:space="preserve">' </w:t>
      </w:r>
      <w:r w:rsidRPr="00F249EE">
        <w:rPr>
          <w:rFonts w:cs="David" w:hint="eastAsia"/>
          <w:b/>
          <w:bCs/>
          <w:sz w:val="24"/>
          <w:szCs w:val="24"/>
          <w:rtl/>
        </w:rPr>
        <w:t>למסמכי</w:t>
      </w:r>
      <w:r w:rsidRPr="00F249EE">
        <w:rPr>
          <w:rFonts w:cs="David"/>
          <w:b/>
          <w:bCs/>
          <w:sz w:val="24"/>
          <w:szCs w:val="24"/>
          <w:rtl/>
        </w:rPr>
        <w:t xml:space="preserve"> </w:t>
      </w:r>
      <w:r w:rsidRPr="00F249EE">
        <w:rPr>
          <w:rFonts w:cs="David" w:hint="eastAsia"/>
          <w:b/>
          <w:bCs/>
          <w:sz w:val="24"/>
          <w:szCs w:val="24"/>
          <w:rtl/>
        </w:rPr>
        <w:t>המכרז</w:t>
      </w:r>
      <w:r w:rsidRPr="00F249EE">
        <w:rPr>
          <w:rFonts w:cs="David" w:hint="cs"/>
          <w:b/>
          <w:bCs/>
          <w:sz w:val="24"/>
          <w:szCs w:val="24"/>
          <w:rtl/>
        </w:rPr>
        <w:t>:</w:t>
      </w:r>
    </w:p>
    <w:p w:rsidR="0050325F" w:rsidRPr="00F249EE" w:rsidRDefault="0050325F" w:rsidP="0050325F">
      <w:pPr>
        <w:spacing w:after="0" w:line="240" w:lineRule="auto"/>
        <w:rPr>
          <w:b/>
          <w:bCs/>
          <w:sz w:val="36"/>
          <w:szCs w:val="36"/>
          <w:rtl/>
        </w:rPr>
      </w:pPr>
      <w:r w:rsidRPr="00F249EE">
        <w:rPr>
          <w:b/>
          <w:bCs/>
          <w:sz w:val="36"/>
          <w:szCs w:val="36"/>
          <w:rtl/>
        </w:rPr>
        <w:t>"</w:t>
      </w:r>
    </w:p>
    <w:p w:rsidR="0050325F" w:rsidRPr="00F249EE" w:rsidRDefault="0050325F" w:rsidP="0050325F">
      <w:pPr>
        <w:ind w:left="1076" w:hanging="425"/>
        <w:jc w:val="both"/>
        <w:rPr>
          <w:rFonts w:ascii="Arial" w:hAnsi="Arial"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 xml:space="preserve">5.2. </w:t>
      </w:r>
      <w:r w:rsidRPr="00F249EE">
        <w:rPr>
          <w:rFonts w:ascii="Arial" w:hAnsi="Arial" w:cs="David" w:hint="eastAsia"/>
          <w:sz w:val="24"/>
          <w:szCs w:val="24"/>
          <w:rtl/>
        </w:rPr>
        <w:t>על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המציע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להיות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בעל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ניסיון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מקצועי</w:t>
      </w:r>
      <w:r w:rsidRPr="00F249EE">
        <w:rPr>
          <w:rFonts w:ascii="Arial" w:hAnsi="Arial" w:cs="David"/>
          <w:sz w:val="24"/>
          <w:szCs w:val="24"/>
          <w:rtl/>
        </w:rPr>
        <w:t xml:space="preserve"> </w:t>
      </w:r>
      <w:r w:rsidRPr="00F249EE">
        <w:rPr>
          <w:rFonts w:ascii="Arial" w:hAnsi="Arial" w:cs="David" w:hint="eastAsia"/>
          <w:sz w:val="24"/>
          <w:szCs w:val="24"/>
          <w:rtl/>
        </w:rPr>
        <w:t>כדלקמן</w:t>
      </w:r>
      <w:r w:rsidRPr="00F249EE">
        <w:rPr>
          <w:rFonts w:ascii="Arial" w:hAnsi="Arial" w:cs="David"/>
          <w:sz w:val="24"/>
          <w:szCs w:val="24"/>
          <w:rtl/>
        </w:rPr>
        <w:t>:</w:t>
      </w:r>
    </w:p>
    <w:p w:rsidR="0050325F" w:rsidRPr="00F249EE" w:rsidRDefault="0050325F" w:rsidP="0050325F">
      <w:pPr>
        <w:ind w:left="1785" w:hanging="709"/>
        <w:jc w:val="both"/>
        <w:rPr>
          <w:rFonts w:ascii="Arial" w:hAnsi="Arial" w:cs="David"/>
          <w:sz w:val="24"/>
          <w:szCs w:val="24"/>
          <w:rtl/>
        </w:rPr>
      </w:pPr>
      <w:r w:rsidRPr="00F249EE">
        <w:rPr>
          <w:rFonts w:ascii="Arial" w:hAnsi="Arial" w:cs="David" w:hint="cs"/>
          <w:sz w:val="24"/>
          <w:szCs w:val="24"/>
          <w:rtl/>
        </w:rPr>
        <w:t>5.2.1.  על המציע להיות בעל ניסיון מוכח בליווי הקמת מערכת אחת, לפחות, של ניהול קשרי לקוחות (</w:t>
      </w:r>
      <w:r w:rsidRPr="00F249EE">
        <w:rPr>
          <w:rFonts w:ascii="Arial" w:hAnsi="Arial" w:cs="David"/>
          <w:sz w:val="24"/>
          <w:szCs w:val="24"/>
        </w:rPr>
        <w:t>CRM</w:t>
      </w:r>
      <w:r w:rsidRPr="00F249EE">
        <w:rPr>
          <w:rFonts w:ascii="Arial" w:hAnsi="Arial" w:cs="David" w:hint="cs"/>
          <w:sz w:val="24"/>
          <w:szCs w:val="24"/>
          <w:rtl/>
        </w:rPr>
        <w:t>)</w:t>
      </w:r>
      <w:r w:rsidRPr="00F249EE">
        <w:rPr>
          <w:rFonts w:ascii="Arial" w:hAnsi="Arial" w:cs="David"/>
          <w:sz w:val="24"/>
          <w:szCs w:val="24"/>
          <w:rtl/>
        </w:rPr>
        <w:t>,</w:t>
      </w:r>
      <w:r w:rsidRPr="00F249EE">
        <w:rPr>
          <w:rFonts w:ascii="Arial" w:hAnsi="Arial" w:cs="David" w:hint="cs"/>
          <w:sz w:val="24"/>
          <w:szCs w:val="24"/>
          <w:rtl/>
        </w:rPr>
        <w:t xml:space="preserve"> זאת במהלך 4 השנים שקדמו למועד האחרון להגשת הצעות למכרז. </w:t>
      </w:r>
    </w:p>
    <w:p w:rsidR="0050325F" w:rsidRPr="00F249EE" w:rsidRDefault="0050325F" w:rsidP="0050325F">
      <w:pPr>
        <w:tabs>
          <w:tab w:val="left" w:pos="651"/>
        </w:tabs>
        <w:ind w:left="1785" w:hanging="709"/>
        <w:jc w:val="both"/>
        <w:rPr>
          <w:rFonts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>5.2.2.    סעיף 5.2.2 כפי שפורסם במקור לא יהווה תנאי סף להשתתפות במכרז.</w:t>
      </w:r>
    </w:p>
    <w:p w:rsidR="0050325F" w:rsidRPr="00F249EE" w:rsidRDefault="0050325F" w:rsidP="0050325F">
      <w:pPr>
        <w:ind w:left="1785" w:hanging="709"/>
        <w:jc w:val="both"/>
        <w:rPr>
          <w:rFonts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>5.2.3.   על המציע להיות בעל ניסיון בביצוע 2 פרויקטים, לפחות, בנושא ניהול ושיפור תהליכים בתחום השירות לציבור, זאת במהלך 4 השנים שקדמו למועד האחרון להגשת הצעות למכרז.</w:t>
      </w:r>
    </w:p>
    <w:p w:rsidR="0050325F" w:rsidRPr="00F249EE" w:rsidRDefault="0050325F" w:rsidP="0050325F">
      <w:pPr>
        <w:ind w:left="1785" w:hanging="709"/>
        <w:jc w:val="both"/>
        <w:rPr>
          <w:rFonts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>5.2.4.   על המציע להיות בעל ניסיון בביצוע 3 פרויקטים לפחות, של הקמת מערכי מדידה ובקרה לניהול רמת הביצועים עבור ארגונים שנותנים שירותים לציבור, זאת במהלך 4 השנים שקדמו למועד האחרון להגשת הצעות למכרז.</w:t>
      </w:r>
    </w:p>
    <w:p w:rsidR="0050325F" w:rsidRPr="00F249EE" w:rsidRDefault="0050325F" w:rsidP="0050325F">
      <w:pPr>
        <w:ind w:left="1785" w:hanging="709"/>
        <w:jc w:val="both"/>
        <w:rPr>
          <w:rFonts w:cs="David"/>
          <w:sz w:val="24"/>
          <w:szCs w:val="24"/>
          <w:rtl/>
        </w:rPr>
      </w:pPr>
      <w:r w:rsidRPr="00F249EE">
        <w:rPr>
          <w:rFonts w:ascii="Arial" w:hAnsi="Arial" w:cs="David" w:hint="cs"/>
          <w:sz w:val="24"/>
          <w:szCs w:val="24"/>
          <w:rtl/>
        </w:rPr>
        <w:t>5.2.5.   על המציע להיות בעל ניסיון בביצוע פרויקט אחד לפחות, של אפיון מוקד שירות לקוחות הכולל מוקד טלפוני ואתר אינטרנט, וכן ניסיון בליווי תהליך הקמתו</w:t>
      </w:r>
      <w:r w:rsidRPr="00F249EE">
        <w:rPr>
          <w:rFonts w:cs="David" w:hint="cs"/>
          <w:sz w:val="24"/>
          <w:szCs w:val="24"/>
          <w:rtl/>
        </w:rPr>
        <w:t xml:space="preserve">, כל זאת במהלך 4 השנים </w:t>
      </w:r>
      <w:r w:rsidRPr="00F249EE">
        <w:rPr>
          <w:rFonts w:ascii="Arial" w:hAnsi="Arial" w:cs="David" w:hint="cs"/>
          <w:sz w:val="24"/>
          <w:szCs w:val="24"/>
          <w:rtl/>
        </w:rPr>
        <w:t>שקדמו למועד האחרון להגשת הצעות למכרז</w:t>
      </w:r>
      <w:r w:rsidRPr="00F249EE">
        <w:rPr>
          <w:rFonts w:cs="David" w:hint="cs"/>
          <w:sz w:val="24"/>
          <w:szCs w:val="24"/>
          <w:rtl/>
        </w:rPr>
        <w:t>.</w:t>
      </w:r>
    </w:p>
    <w:p w:rsidR="0050325F" w:rsidRPr="00F249EE" w:rsidRDefault="0050325F" w:rsidP="0050325F">
      <w:pPr>
        <w:tabs>
          <w:tab w:val="left" w:pos="651"/>
        </w:tabs>
        <w:ind w:left="1785" w:hanging="709"/>
        <w:jc w:val="both"/>
        <w:rPr>
          <w:rFonts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>5.2.6.    סעיף 5.2.6 כפי שפורסם במקור לא יהווה תנאי סף להשתתפות במכרז.</w:t>
      </w:r>
    </w:p>
    <w:p w:rsidR="0050325F" w:rsidRPr="00F249EE" w:rsidRDefault="0050325F" w:rsidP="0050325F">
      <w:pPr>
        <w:tabs>
          <w:tab w:val="left" w:pos="651"/>
        </w:tabs>
        <w:ind w:left="1785" w:hanging="709"/>
        <w:jc w:val="both"/>
        <w:rPr>
          <w:rFonts w:cs="David"/>
          <w:sz w:val="24"/>
          <w:szCs w:val="24"/>
        </w:rPr>
      </w:pPr>
      <w:r w:rsidRPr="00F249EE">
        <w:rPr>
          <w:rFonts w:ascii="Arial" w:hAnsi="Arial" w:cs="David" w:hint="cs"/>
          <w:sz w:val="24"/>
          <w:szCs w:val="24"/>
          <w:rtl/>
        </w:rPr>
        <w:t>5.2.7.   סעיף 5.2.7 כפי שפורסם במקור לא יהווה תנאי סף להשתתפות במכרז.</w:t>
      </w:r>
    </w:p>
    <w:p w:rsidR="0050325F" w:rsidRPr="00F249EE" w:rsidRDefault="0050325F" w:rsidP="0050325F">
      <w:pPr>
        <w:pStyle w:val="a4"/>
        <w:spacing w:after="120" w:line="264" w:lineRule="auto"/>
        <w:rPr>
          <w:b/>
          <w:bCs/>
          <w:rtl/>
        </w:rPr>
      </w:pPr>
    </w:p>
    <w:p w:rsidR="0050325F" w:rsidRPr="00F249EE" w:rsidRDefault="0050325F" w:rsidP="0050325F">
      <w:pPr>
        <w:ind w:left="1218" w:hanging="709"/>
        <w:jc w:val="both"/>
        <w:rPr>
          <w:rFonts w:cs="David"/>
          <w:b/>
          <w:bCs/>
          <w:sz w:val="24"/>
          <w:szCs w:val="24"/>
        </w:rPr>
      </w:pPr>
      <w:r w:rsidRPr="00F249EE">
        <w:rPr>
          <w:rFonts w:ascii="Arial" w:hAnsi="Arial" w:cs="David"/>
          <w:sz w:val="24"/>
          <w:szCs w:val="24"/>
          <w:rtl/>
        </w:rPr>
        <w:t xml:space="preserve">     </w:t>
      </w:r>
      <w:r w:rsidRPr="00F249EE">
        <w:rPr>
          <w:rFonts w:ascii="Arial" w:hAnsi="Arial" w:cs="David"/>
          <w:b/>
          <w:bCs/>
          <w:sz w:val="24"/>
          <w:szCs w:val="24"/>
          <w:rtl/>
        </w:rPr>
        <w:t>5.3.</w:t>
      </w:r>
      <w:r w:rsidRPr="00F249EE">
        <w:rPr>
          <w:rFonts w:ascii="Arial" w:hAnsi="Arial" w:cs="David" w:hint="cs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על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המציע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להעמיד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לטובת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ביצוע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השירותים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יועץ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אחד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בעל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היקף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ניסיון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מקצועי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מינימאלי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כפי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שנדרש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מהמציע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cs"/>
          <w:sz w:val="24"/>
          <w:szCs w:val="24"/>
          <w:rtl/>
        </w:rPr>
        <w:t>בכל אחד מהסעיפים 5.2.1, 5.2.3, 5.2.4, 5.2.5, 5.2.8 לעיל</w:t>
      </w:r>
      <w:r w:rsidRPr="00F249EE">
        <w:rPr>
          <w:rFonts w:ascii="Arial" w:hAnsi="Arial" w:cs="David"/>
          <w:sz w:val="24"/>
          <w:szCs w:val="24"/>
          <w:rtl/>
        </w:rPr>
        <w:t>.</w:t>
      </w:r>
    </w:p>
    <w:p w:rsidR="0050325F" w:rsidRPr="00F249EE" w:rsidRDefault="0050325F" w:rsidP="0050325F">
      <w:pPr>
        <w:pStyle w:val="a3"/>
        <w:ind w:left="935"/>
        <w:jc w:val="both"/>
        <w:rPr>
          <w:rFonts w:cs="David"/>
          <w:b/>
          <w:bCs/>
          <w:sz w:val="24"/>
          <w:szCs w:val="24"/>
          <w:rtl/>
        </w:rPr>
      </w:pPr>
      <w:r w:rsidRPr="00F249EE">
        <w:rPr>
          <w:rFonts w:cs="David" w:hint="cs"/>
          <w:b/>
          <w:bCs/>
          <w:sz w:val="24"/>
          <w:szCs w:val="24"/>
          <w:rtl/>
        </w:rPr>
        <w:t xml:space="preserve">או </w:t>
      </w:r>
    </w:p>
    <w:p w:rsidR="0050325F" w:rsidRPr="00F249EE" w:rsidRDefault="0050325F" w:rsidP="0050325F">
      <w:pPr>
        <w:ind w:left="1218" w:hanging="709"/>
        <w:jc w:val="both"/>
        <w:rPr>
          <w:rFonts w:cs="David"/>
          <w:b/>
          <w:bCs/>
          <w:sz w:val="24"/>
          <w:szCs w:val="24"/>
          <w:rtl/>
        </w:rPr>
      </w:pPr>
      <w:r w:rsidRPr="00F249EE">
        <w:rPr>
          <w:rFonts w:cs="David" w:hint="cs"/>
          <w:sz w:val="24"/>
          <w:szCs w:val="24"/>
          <w:rtl/>
        </w:rPr>
        <w:t xml:space="preserve">            </w:t>
      </w:r>
      <w:r w:rsidRPr="00F249EE">
        <w:rPr>
          <w:rFonts w:cs="David" w:hint="eastAsia"/>
          <w:sz w:val="24"/>
          <w:szCs w:val="24"/>
          <w:rtl/>
        </w:rPr>
        <w:t>על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המציע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להעמיד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לטובת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ביצוע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השירותים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צוות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יועצים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אשר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יחדיו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הם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בעלי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היקף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ניסיון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מקצועי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מינימאלי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כפי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שנדרש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מהמציע</w:t>
      </w:r>
      <w:r w:rsidRPr="00F249EE">
        <w:rPr>
          <w:rFonts w:cs="David"/>
          <w:sz w:val="24"/>
          <w:szCs w:val="24"/>
          <w:rtl/>
        </w:rPr>
        <w:t xml:space="preserve"> </w:t>
      </w:r>
      <w:r w:rsidRPr="00F249EE">
        <w:rPr>
          <w:rFonts w:cs="David" w:hint="eastAsia"/>
          <w:sz w:val="24"/>
          <w:szCs w:val="24"/>
          <w:rtl/>
        </w:rPr>
        <w:t>ב</w:t>
      </w:r>
      <w:r w:rsidRPr="00F249EE">
        <w:rPr>
          <w:rFonts w:cs="David" w:hint="cs"/>
          <w:sz w:val="24"/>
          <w:szCs w:val="24"/>
          <w:rtl/>
        </w:rPr>
        <w:t>כל אחד מה</w:t>
      </w:r>
      <w:r w:rsidRPr="00F249EE">
        <w:rPr>
          <w:rFonts w:cs="David" w:hint="eastAsia"/>
          <w:sz w:val="24"/>
          <w:szCs w:val="24"/>
          <w:rtl/>
        </w:rPr>
        <w:t>סעיפים</w:t>
      </w:r>
      <w:r w:rsidRPr="00F249EE">
        <w:rPr>
          <w:rFonts w:cs="David"/>
          <w:sz w:val="24"/>
          <w:szCs w:val="24"/>
          <w:rtl/>
        </w:rPr>
        <w:t xml:space="preserve"> 5.2.1, 5.2.3, 5.2.4, 5.2.5, 5.2.8 </w:t>
      </w:r>
      <w:r w:rsidRPr="00F249EE">
        <w:rPr>
          <w:rFonts w:cs="David" w:hint="eastAsia"/>
          <w:sz w:val="24"/>
          <w:szCs w:val="24"/>
          <w:rtl/>
        </w:rPr>
        <w:t>לעיל</w:t>
      </w:r>
      <w:r w:rsidRPr="00F249EE">
        <w:rPr>
          <w:rFonts w:cs="David"/>
          <w:sz w:val="24"/>
          <w:szCs w:val="24"/>
          <w:rtl/>
        </w:rPr>
        <w:t xml:space="preserve">. </w:t>
      </w:r>
    </w:p>
    <w:p w:rsidR="0050325F" w:rsidRPr="00F249EE" w:rsidRDefault="0050325F" w:rsidP="0050325F">
      <w:pPr>
        <w:jc w:val="right"/>
        <w:rPr>
          <w:b/>
          <w:bCs/>
          <w:sz w:val="36"/>
          <w:szCs w:val="36"/>
          <w:rtl/>
        </w:rPr>
      </w:pPr>
      <w:r w:rsidRPr="00F249EE">
        <w:rPr>
          <w:b/>
          <w:bCs/>
          <w:sz w:val="36"/>
          <w:szCs w:val="36"/>
          <w:rtl/>
        </w:rPr>
        <w:t>"</w:t>
      </w:r>
    </w:p>
    <w:p w:rsidR="00493389" w:rsidRPr="0050325F" w:rsidRDefault="0050325F" w:rsidP="0050325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cs="David"/>
          <w:sz w:val="24"/>
          <w:szCs w:val="24"/>
        </w:rPr>
      </w:pPr>
      <w:r w:rsidRPr="00F249EE">
        <w:rPr>
          <w:rFonts w:cs="David" w:hint="cs"/>
          <w:sz w:val="24"/>
          <w:szCs w:val="24"/>
          <w:rtl/>
        </w:rPr>
        <w:t>הוחלט להאריך את המועד האחרון להגשת הצעות למכרז עד ליום 21.12.2011 בשעה 13:00.</w:t>
      </w:r>
    </w:p>
    <w:sectPr w:rsidR="00493389" w:rsidRPr="0050325F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6658C"/>
    <w:multiLevelType w:val="multilevel"/>
    <w:tmpl w:val="7592F44A"/>
    <w:lvl w:ilvl="0">
      <w:start w:val="1"/>
      <w:numFmt w:val="decimal"/>
      <w:lvlText w:val="%1."/>
      <w:lvlJc w:val="left"/>
      <w:pPr>
        <w:tabs>
          <w:tab w:val="num" w:pos="501"/>
        </w:tabs>
        <w:ind w:left="498" w:hanging="357"/>
      </w:pPr>
      <w:rPr>
        <w:rFonts w:hint="cs"/>
        <w:b w:val="0"/>
        <w:bCs w:val="0"/>
        <w:lang w:bidi="he-IL"/>
      </w:rPr>
    </w:lvl>
    <w:lvl w:ilvl="1">
      <w:start w:val="1"/>
      <w:numFmt w:val="decimal"/>
      <w:pStyle w:val="2"/>
      <w:suff w:val="space"/>
      <w:lvlText w:val="%1.%2."/>
      <w:lvlJc w:val="left"/>
      <w:pPr>
        <w:ind w:left="868" w:hanging="301"/>
      </w:pPr>
      <w:rPr>
        <w:rFonts w:cs="David" w:hint="cs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928"/>
        </w:tabs>
        <w:ind w:left="925" w:hanging="357"/>
      </w:pPr>
      <w:rPr>
        <w:rFonts w:hint="cs"/>
        <w:b w:val="0"/>
        <w:bCs w:val="0"/>
        <w:i w:val="0"/>
        <w:i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4046"/>
        </w:tabs>
        <w:ind w:left="4043" w:hanging="357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96"/>
        </w:tabs>
        <w:ind w:left="1493" w:hanging="357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780"/>
        </w:tabs>
        <w:ind w:left="1777" w:hanging="357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2064"/>
        </w:tabs>
        <w:ind w:left="2061" w:hanging="357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2348"/>
        </w:tabs>
        <w:ind w:left="2345" w:hanging="357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2632"/>
        </w:tabs>
        <w:ind w:left="2629" w:hanging="357"/>
      </w:pPr>
      <w:rPr>
        <w:rFonts w:hint="c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50902"/>
    <w:rsid w:val="00493389"/>
    <w:rsid w:val="0050325F"/>
    <w:rsid w:val="00947B2A"/>
    <w:rsid w:val="00950902"/>
    <w:rsid w:val="00EE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902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0902"/>
    <w:pPr>
      <w:ind w:left="720"/>
      <w:contextualSpacing/>
    </w:pPr>
  </w:style>
  <w:style w:type="paragraph" w:customStyle="1" w:styleId="2">
    <w:name w:val="יוליה2"/>
    <w:basedOn w:val="a"/>
    <w:qFormat/>
    <w:rsid w:val="00950902"/>
    <w:pPr>
      <w:numPr>
        <w:ilvl w:val="1"/>
        <w:numId w:val="1"/>
      </w:numPr>
      <w:overflowPunct w:val="0"/>
      <w:autoSpaceDE w:val="0"/>
      <w:autoSpaceDN w:val="0"/>
      <w:adjustRightInd w:val="0"/>
      <w:spacing w:after="0" w:line="300" w:lineRule="atLeast"/>
      <w:ind w:right="360"/>
      <w:jc w:val="both"/>
      <w:textAlignment w:val="baseline"/>
    </w:pPr>
    <w:rPr>
      <w:rFonts w:ascii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950902"/>
    <w:rPr>
      <w:color w:val="0000FF" w:themeColor="hyperlink"/>
      <w:u w:val="single"/>
    </w:rPr>
  </w:style>
  <w:style w:type="paragraph" w:styleId="a4">
    <w:name w:val="Body Text"/>
    <w:basedOn w:val="a"/>
    <w:link w:val="a5"/>
    <w:rsid w:val="00950902"/>
    <w:pPr>
      <w:spacing w:after="0" w:line="240" w:lineRule="auto"/>
      <w:jc w:val="both"/>
    </w:pPr>
    <w:rPr>
      <w:rFonts w:ascii="Times New Roman" w:hAnsi="Times New Roman" w:cs="David"/>
      <w:snapToGrid w:val="0"/>
      <w:sz w:val="24"/>
      <w:szCs w:val="24"/>
      <w:lang w:eastAsia="he-IL"/>
    </w:rPr>
  </w:style>
  <w:style w:type="character" w:customStyle="1" w:styleId="a5">
    <w:name w:val="גוף טקסט תו"/>
    <w:basedOn w:val="a0"/>
    <w:link w:val="a4"/>
    <w:rsid w:val="00950902"/>
    <w:rPr>
      <w:rFonts w:ascii="Times New Roman" w:eastAsia="Times New Roman" w:hAnsi="Times New Roman" w:cs="David"/>
      <w:snapToGrid w:val="0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332</Words>
  <Characters>1662</Characters>
  <Application>Microsoft Office Word</Application>
  <DocSecurity>0</DocSecurity>
  <Lines>13</Lines>
  <Paragraphs>3</Paragraphs>
  <ScaleCrop>false</ScaleCrop>
  <Company>pmo</Company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2</cp:revision>
  <dcterms:created xsi:type="dcterms:W3CDTF">2011-11-22T06:14:00Z</dcterms:created>
  <dcterms:modified xsi:type="dcterms:W3CDTF">2011-11-22T09:50:00Z</dcterms:modified>
</cp:coreProperties>
</file>